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6DC69" w14:textId="20811EAA" w:rsidR="00E03DF7" w:rsidRPr="00E03DF7" w:rsidRDefault="00E03DF7" w:rsidP="005D73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DF7">
        <w:rPr>
          <w:rFonts w:ascii="Times New Roman" w:hAnsi="Times New Roman" w:cs="Times New Roman"/>
          <w:b/>
          <w:sz w:val="24"/>
          <w:szCs w:val="24"/>
        </w:rPr>
        <w:t xml:space="preserve">Вопросы для подготовки к </w:t>
      </w:r>
      <w:r w:rsidR="005D7335">
        <w:rPr>
          <w:rFonts w:ascii="Times New Roman" w:hAnsi="Times New Roman" w:cs="Times New Roman"/>
          <w:b/>
          <w:sz w:val="24"/>
          <w:szCs w:val="24"/>
        </w:rPr>
        <w:t xml:space="preserve">комплексному </w:t>
      </w:r>
      <w:r w:rsidRPr="00E03DF7">
        <w:rPr>
          <w:rFonts w:ascii="Times New Roman" w:hAnsi="Times New Roman" w:cs="Times New Roman"/>
          <w:b/>
          <w:sz w:val="24"/>
          <w:szCs w:val="24"/>
        </w:rPr>
        <w:t>экзамену</w:t>
      </w:r>
    </w:p>
    <w:p w14:paraId="48F29A1C" w14:textId="77777777" w:rsidR="00D408C7" w:rsidRDefault="00BE553A" w:rsidP="005D73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DF7">
        <w:rPr>
          <w:rFonts w:ascii="Times New Roman" w:hAnsi="Times New Roman" w:cs="Times New Roman"/>
          <w:b/>
          <w:sz w:val="24"/>
          <w:szCs w:val="24"/>
        </w:rPr>
        <w:t>МДК 03.01. Основы реанима</w:t>
      </w:r>
      <w:r w:rsidR="0002357E">
        <w:rPr>
          <w:rFonts w:ascii="Times New Roman" w:hAnsi="Times New Roman" w:cs="Times New Roman"/>
          <w:b/>
          <w:sz w:val="24"/>
          <w:szCs w:val="24"/>
        </w:rPr>
        <w:t>тологии</w:t>
      </w:r>
    </w:p>
    <w:p w14:paraId="47D07AEC" w14:textId="3CD0C870" w:rsidR="005D7335" w:rsidRDefault="005D7335" w:rsidP="005D73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Специальность 34.02.01 Сестринское дело</w:t>
      </w:r>
    </w:p>
    <w:p w14:paraId="74470894" w14:textId="3C8FD7E9" w:rsidR="005D7335" w:rsidRDefault="005D7335" w:rsidP="005D73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курс на базе основного общего образования (ФГОС СПО 2014 г.)</w:t>
      </w:r>
    </w:p>
    <w:p w14:paraId="3978F283" w14:textId="77777777" w:rsidR="005D7335" w:rsidRPr="00E03DF7" w:rsidRDefault="005D7335" w:rsidP="005D73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0F08A7" w14:textId="77777777" w:rsidR="00E03DF7" w:rsidRPr="00E03DF7" w:rsidRDefault="00BE553A" w:rsidP="005D733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 xml:space="preserve">Виды и клинические проявления терминальных состояний. </w:t>
      </w:r>
    </w:p>
    <w:p w14:paraId="41CBB866" w14:textId="77777777" w:rsidR="00BE553A" w:rsidRPr="00E03DF7" w:rsidRDefault="00BE553A" w:rsidP="005D733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 xml:space="preserve">Понятия: </w:t>
      </w:r>
      <w:proofErr w:type="spellStart"/>
      <w:r w:rsidRPr="00E03DF7">
        <w:rPr>
          <w:rFonts w:ascii="Times New Roman" w:hAnsi="Times New Roman" w:cs="Times New Roman"/>
          <w:sz w:val="24"/>
          <w:szCs w:val="24"/>
        </w:rPr>
        <w:t>преагония</w:t>
      </w:r>
      <w:proofErr w:type="spellEnd"/>
      <w:r w:rsidRPr="00E03DF7">
        <w:rPr>
          <w:rFonts w:ascii="Times New Roman" w:hAnsi="Times New Roman" w:cs="Times New Roman"/>
          <w:sz w:val="24"/>
          <w:szCs w:val="24"/>
        </w:rPr>
        <w:t xml:space="preserve">, терминальная пауза, агония, клиническая смерть. </w:t>
      </w:r>
    </w:p>
    <w:p w14:paraId="3F6DF0B4" w14:textId="77777777" w:rsidR="00BE553A" w:rsidRPr="00E03DF7" w:rsidRDefault="00BE553A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Первичная сердечно-лёгочная реанимация. Показания к проведению и прекращению реанимационных мероприятий.</w:t>
      </w:r>
    </w:p>
    <w:p w14:paraId="77B80673" w14:textId="77777777" w:rsidR="00E03DF7" w:rsidRPr="00E03DF7" w:rsidRDefault="00BE553A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 xml:space="preserve">Электрическая дефибрилляция. Показания. </w:t>
      </w:r>
    </w:p>
    <w:p w14:paraId="69DC5A8B" w14:textId="77777777" w:rsidR="00BE553A" w:rsidRPr="00E03DF7" w:rsidRDefault="00BE553A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Помощь врачу в подготовке и проведении электрической дефибрилляции.</w:t>
      </w:r>
    </w:p>
    <w:p w14:paraId="458A6E92" w14:textId="77777777" w:rsidR="00BE553A" w:rsidRPr="00E03DF7" w:rsidRDefault="00BE553A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Острая сердечно</w:t>
      </w:r>
      <w:r w:rsidR="00E03DF7" w:rsidRPr="00E03DF7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</w:t>
      </w:r>
      <w:r w:rsidRPr="00E03DF7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сосудистая недостаточность: определение понятия, причины, клиника, диагностика.</w:t>
      </w:r>
    </w:p>
    <w:p w14:paraId="6AC0BC57" w14:textId="77777777" w:rsidR="00BE553A" w:rsidRPr="00E03DF7" w:rsidRDefault="00BE553A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Острая дыхательная недостаточность: определение понятия, причины, клиника, диагностика.</w:t>
      </w:r>
    </w:p>
    <w:p w14:paraId="7F06459F" w14:textId="77777777" w:rsidR="00BE553A" w:rsidRPr="00E03DF7" w:rsidRDefault="00BE553A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Проведение непрямого массажа сердца.</w:t>
      </w:r>
    </w:p>
    <w:p w14:paraId="2EA9D3CF" w14:textId="77777777" w:rsidR="00BE553A" w:rsidRPr="00E03DF7" w:rsidRDefault="00BE553A" w:rsidP="00BE553A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Определение понятий: «обморок», «коллапс», «шок». Причины, клиническая картина.</w:t>
      </w:r>
    </w:p>
    <w:p w14:paraId="442F672B" w14:textId="77777777" w:rsidR="00BE553A" w:rsidRPr="00E03DF7" w:rsidRDefault="00BE553A" w:rsidP="00BE553A">
      <w:pPr>
        <w:pStyle w:val="2"/>
        <w:widowControl w:val="0"/>
        <w:numPr>
          <w:ilvl w:val="0"/>
          <w:numId w:val="1"/>
        </w:numPr>
        <w:shd w:val="clear" w:color="auto" w:fill="auto"/>
        <w:tabs>
          <w:tab w:val="left" w:pos="2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Проведение сердечно- лёгочной реанимации (СЛР) одной медицинской сестрой.</w:t>
      </w:r>
    </w:p>
    <w:p w14:paraId="6995B496" w14:textId="77777777" w:rsidR="00E03DF7" w:rsidRPr="00E03DF7" w:rsidRDefault="00BE553A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 xml:space="preserve">Коматозные состояния: определение, </w:t>
      </w:r>
      <w:proofErr w:type="gramStart"/>
      <w:r w:rsidRPr="00E03DF7">
        <w:rPr>
          <w:rFonts w:ascii="Times New Roman" w:hAnsi="Times New Roman" w:cs="Times New Roman"/>
          <w:sz w:val="24"/>
          <w:szCs w:val="24"/>
        </w:rPr>
        <w:t>черепно- мозговая</w:t>
      </w:r>
      <w:proofErr w:type="gramEnd"/>
      <w:r w:rsidRPr="00E03DF7">
        <w:rPr>
          <w:rFonts w:ascii="Times New Roman" w:hAnsi="Times New Roman" w:cs="Times New Roman"/>
          <w:sz w:val="24"/>
          <w:szCs w:val="24"/>
        </w:rPr>
        <w:t xml:space="preserve"> травма (ЧМТ), острое нарушение м</w:t>
      </w:r>
      <w:r w:rsidR="00E03DF7" w:rsidRPr="00E03DF7">
        <w:rPr>
          <w:rFonts w:ascii="Times New Roman" w:hAnsi="Times New Roman" w:cs="Times New Roman"/>
          <w:sz w:val="24"/>
          <w:szCs w:val="24"/>
        </w:rPr>
        <w:t>озгового кровообращения (ОНМК). Клиника, диагностика.</w:t>
      </w:r>
    </w:p>
    <w:p w14:paraId="2F3DC1C6" w14:textId="77777777" w:rsidR="00BE553A" w:rsidRPr="00E03DF7" w:rsidRDefault="00E03DF7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 xml:space="preserve">Коматозные состояния: определение, </w:t>
      </w:r>
      <w:r w:rsidR="00BE553A" w:rsidRPr="00E03DF7">
        <w:rPr>
          <w:rFonts w:ascii="Times New Roman" w:hAnsi="Times New Roman" w:cs="Times New Roman"/>
          <w:sz w:val="24"/>
          <w:szCs w:val="24"/>
        </w:rPr>
        <w:t>эндокринная кома, алкогольная кома. Клиника, диагностика.</w:t>
      </w:r>
    </w:p>
    <w:p w14:paraId="6F3F9641" w14:textId="77777777" w:rsidR="00BE553A" w:rsidRPr="00E03DF7" w:rsidRDefault="00BE553A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Сестринская помощь при проведении интенсивной терапии пациенту, находящемуся в коме.</w:t>
      </w:r>
    </w:p>
    <w:p w14:paraId="757426D5" w14:textId="77777777" w:rsidR="00BE553A" w:rsidRPr="00E03DF7" w:rsidRDefault="00BE553A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Проведение сердечно- лёгочной реанимации двумя медицинскими сестрами.</w:t>
      </w:r>
    </w:p>
    <w:p w14:paraId="0402B6E3" w14:textId="77777777" w:rsidR="00E03DF7" w:rsidRPr="00E03DF7" w:rsidRDefault="00E03DF7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Гипертонический криз. Причины, виды, клиническая картина.</w:t>
      </w:r>
    </w:p>
    <w:p w14:paraId="772EDF87" w14:textId="77777777" w:rsidR="00BE553A" w:rsidRPr="00E03DF7" w:rsidRDefault="00E03DF7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Алгоритм оказания доврачебной помощи при гипертоническом кризе.</w:t>
      </w:r>
    </w:p>
    <w:p w14:paraId="5C423FAB" w14:textId="77777777" w:rsidR="00E03DF7" w:rsidRPr="00E03DF7" w:rsidRDefault="00E03DF7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Острые отравления. Причины. Клиника различных видов отравлений, критерии контроля состояния пациента при острых отравлениях.</w:t>
      </w:r>
    </w:p>
    <w:p w14:paraId="74916640" w14:textId="77777777" w:rsidR="00E03DF7" w:rsidRPr="00E03DF7" w:rsidRDefault="00E03DF7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Смерть клиническая, биологическая и социальная. Понятия. Основные проявления.</w:t>
      </w:r>
    </w:p>
    <w:p w14:paraId="090C8B02" w14:textId="77777777" w:rsidR="00E03DF7" w:rsidRPr="00E03DF7" w:rsidRDefault="00E03DF7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 xml:space="preserve">Электрическая дефибрилляция. Показания. </w:t>
      </w:r>
    </w:p>
    <w:p w14:paraId="413D729D" w14:textId="77777777" w:rsidR="00E03DF7" w:rsidRPr="00E03DF7" w:rsidRDefault="00E03DF7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Помощь врачу в подготовке и проведении электрической дефибрилляции.</w:t>
      </w:r>
    </w:p>
    <w:p w14:paraId="6D62D549" w14:textId="77777777" w:rsidR="00E03DF7" w:rsidRPr="00E03DF7" w:rsidRDefault="00E03DF7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color w:val="000000"/>
          <w:sz w:val="24"/>
          <w:szCs w:val="24"/>
        </w:rPr>
        <w:t>Удаление воды из дыхательных путей и желудка по способу Сафара.</w:t>
      </w:r>
    </w:p>
    <w:p w14:paraId="039D5313" w14:textId="77777777" w:rsidR="00E03DF7" w:rsidRPr="00E03DF7" w:rsidRDefault="00E03DF7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Подготовка набора для трахеостомии.</w:t>
      </w:r>
    </w:p>
    <w:p w14:paraId="4588B5A0" w14:textId="77777777" w:rsidR="00E03DF7" w:rsidRPr="00E03DF7" w:rsidRDefault="00E03DF7" w:rsidP="00E03DF7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Судорожный синдром. Причины, виды, клиническая картина.</w:t>
      </w:r>
    </w:p>
    <w:p w14:paraId="28AC9E08" w14:textId="77777777" w:rsidR="00E03DF7" w:rsidRPr="00E03DF7" w:rsidRDefault="00E03DF7" w:rsidP="00E03DF7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 xml:space="preserve"> Алгоритм оказания доврачебной помощи при судорожном синдроме. Критерии контроля состояния пациента.</w:t>
      </w:r>
    </w:p>
    <w:p w14:paraId="013769C2" w14:textId="77777777" w:rsidR="00E03DF7" w:rsidRPr="00E03DF7" w:rsidRDefault="00E03DF7" w:rsidP="00E03DF7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color w:val="000000"/>
          <w:sz w:val="24"/>
          <w:szCs w:val="24"/>
        </w:rPr>
        <w:t>Снижение последствий кровопотери приданием «компенсирующего положения» тела.</w:t>
      </w:r>
    </w:p>
    <w:p w14:paraId="45E0EA94" w14:textId="77777777" w:rsidR="00E03DF7" w:rsidRPr="00E03DF7" w:rsidRDefault="00E03DF7" w:rsidP="00E03DF7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03DF7">
        <w:rPr>
          <w:rFonts w:ascii="Times New Roman" w:hAnsi="Times New Roman" w:cs="Times New Roman"/>
          <w:color w:val="000000"/>
          <w:sz w:val="24"/>
          <w:szCs w:val="24"/>
        </w:rPr>
        <w:t>Общие принципы оказания медицинской помощи при пероральном отравлении неизвестным ядом.</w:t>
      </w:r>
    </w:p>
    <w:p w14:paraId="609404F5" w14:textId="77777777" w:rsidR="00E03DF7" w:rsidRPr="00E03DF7" w:rsidRDefault="00E03DF7" w:rsidP="00E03DF7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color w:val="000000"/>
          <w:sz w:val="24"/>
          <w:szCs w:val="24"/>
        </w:rPr>
        <w:t xml:space="preserve">Мероприятия первой медицинской и доврачебной помощи, направленные на снижение последствий кровопотери. </w:t>
      </w:r>
    </w:p>
    <w:p w14:paraId="298F2477" w14:textId="77777777" w:rsidR="00E03DF7" w:rsidRPr="00E03DF7" w:rsidRDefault="00E03DF7" w:rsidP="00E03DF7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03DF7">
        <w:rPr>
          <w:rFonts w:ascii="Times New Roman" w:hAnsi="Times New Roman" w:cs="Times New Roman"/>
          <w:color w:val="000000"/>
          <w:sz w:val="24"/>
          <w:szCs w:val="24"/>
        </w:rPr>
        <w:t>Сестринские вмешательства при оказании доврачебной помощи пострадавшим в состоянии травма</w:t>
      </w:r>
      <w:r w:rsidRPr="00E03DF7">
        <w:rPr>
          <w:rFonts w:ascii="Times New Roman" w:hAnsi="Times New Roman" w:cs="Times New Roman"/>
          <w:color w:val="000000"/>
          <w:sz w:val="24"/>
          <w:szCs w:val="24"/>
        </w:rPr>
        <w:softHyphen/>
        <w:t>тического шока.</w:t>
      </w:r>
    </w:p>
    <w:p w14:paraId="7376AD90" w14:textId="77777777" w:rsidR="00E03DF7" w:rsidRPr="00E03DF7" w:rsidRDefault="00E03DF7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Острые отравления. Причины.</w:t>
      </w:r>
    </w:p>
    <w:p w14:paraId="2AED6054" w14:textId="77777777" w:rsidR="00E03DF7" w:rsidRPr="00E03DF7" w:rsidRDefault="00E03DF7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 xml:space="preserve"> Клиника различных видов отравлений, критерии контроля состояния пациента при острых отравлениях.</w:t>
      </w:r>
    </w:p>
    <w:sectPr w:rsidR="00E03DF7" w:rsidRPr="00E03DF7" w:rsidSect="005D733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FE045" w14:textId="77777777" w:rsidR="00360C10" w:rsidRDefault="00360C10" w:rsidP="00E03DF7">
      <w:pPr>
        <w:spacing w:after="0" w:line="240" w:lineRule="auto"/>
      </w:pPr>
      <w:r>
        <w:separator/>
      </w:r>
    </w:p>
  </w:endnote>
  <w:endnote w:type="continuationSeparator" w:id="0">
    <w:p w14:paraId="242203E7" w14:textId="77777777" w:rsidR="00360C10" w:rsidRDefault="00360C10" w:rsidP="00E03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D3663" w14:textId="77777777" w:rsidR="00360C10" w:rsidRDefault="00360C10" w:rsidP="00E03DF7">
      <w:pPr>
        <w:spacing w:after="0" w:line="240" w:lineRule="auto"/>
      </w:pPr>
      <w:r>
        <w:separator/>
      </w:r>
    </w:p>
  </w:footnote>
  <w:footnote w:type="continuationSeparator" w:id="0">
    <w:p w14:paraId="421E7D18" w14:textId="77777777" w:rsidR="00360C10" w:rsidRDefault="00360C10" w:rsidP="00E03D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2183B"/>
    <w:multiLevelType w:val="hybridMultilevel"/>
    <w:tmpl w:val="7068C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4635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3A"/>
    <w:rsid w:val="0002357E"/>
    <w:rsid w:val="00360C10"/>
    <w:rsid w:val="00515F53"/>
    <w:rsid w:val="005D7335"/>
    <w:rsid w:val="009C658B"/>
    <w:rsid w:val="00A52793"/>
    <w:rsid w:val="00BE553A"/>
    <w:rsid w:val="00D408C7"/>
    <w:rsid w:val="00E0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EF19F"/>
  <w15:chartTrackingRefBased/>
  <w15:docId w15:val="{C73944A5-33DA-445E-B863-484231FF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53A"/>
    <w:pPr>
      <w:ind w:left="720"/>
      <w:contextualSpacing/>
    </w:pPr>
  </w:style>
  <w:style w:type="character" w:customStyle="1" w:styleId="a4">
    <w:name w:val="Основной текст_"/>
    <w:basedOn w:val="a0"/>
    <w:link w:val="2"/>
    <w:locked/>
    <w:rsid w:val="00BE553A"/>
    <w:rPr>
      <w:rFonts w:ascii="Consolas" w:eastAsia="Consolas" w:hAnsi="Consolas" w:cs="Consolas"/>
      <w:spacing w:val="-20"/>
      <w:sz w:val="29"/>
      <w:szCs w:val="29"/>
      <w:shd w:val="clear" w:color="auto" w:fill="FFFFFF"/>
    </w:rPr>
  </w:style>
  <w:style w:type="paragraph" w:customStyle="1" w:styleId="2">
    <w:name w:val="Основной текст2"/>
    <w:basedOn w:val="a"/>
    <w:link w:val="a4"/>
    <w:rsid w:val="00BE553A"/>
    <w:pPr>
      <w:shd w:val="clear" w:color="auto" w:fill="FFFFFF"/>
      <w:spacing w:after="240" w:line="0" w:lineRule="atLeast"/>
      <w:ind w:hanging="520"/>
    </w:pPr>
    <w:rPr>
      <w:rFonts w:ascii="Consolas" w:eastAsia="Consolas" w:hAnsi="Consolas" w:cs="Consolas"/>
      <w:spacing w:val="-20"/>
      <w:sz w:val="29"/>
      <w:szCs w:val="29"/>
    </w:rPr>
  </w:style>
  <w:style w:type="paragraph" w:styleId="a5">
    <w:name w:val="header"/>
    <w:basedOn w:val="a"/>
    <w:link w:val="a6"/>
    <w:uiPriority w:val="99"/>
    <w:unhideWhenUsed/>
    <w:rsid w:val="00E03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3DF7"/>
  </w:style>
  <w:style w:type="paragraph" w:styleId="a7">
    <w:name w:val="footer"/>
    <w:basedOn w:val="a"/>
    <w:link w:val="a8"/>
    <w:uiPriority w:val="99"/>
    <w:unhideWhenUsed/>
    <w:rsid w:val="00E03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3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Сотруднтк МКСГМУ</cp:lastModifiedBy>
  <cp:revision>2</cp:revision>
  <dcterms:created xsi:type="dcterms:W3CDTF">2025-09-15T09:07:00Z</dcterms:created>
  <dcterms:modified xsi:type="dcterms:W3CDTF">2025-09-15T09:07:00Z</dcterms:modified>
</cp:coreProperties>
</file>